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8B" w:rsidRPr="00007A8A" w:rsidRDefault="00863C8B" w:rsidP="00007A8A">
      <w:pPr>
        <w:ind w:right="420"/>
        <w:jc w:val="center"/>
        <w:rPr>
          <w:rFonts w:cs="Times New Roman"/>
          <w:b/>
          <w:bCs/>
          <w:sz w:val="30"/>
          <w:szCs w:val="30"/>
        </w:rPr>
      </w:pPr>
      <w:r w:rsidRPr="00007A8A">
        <w:rPr>
          <w:b/>
          <w:bCs/>
          <w:sz w:val="30"/>
          <w:szCs w:val="30"/>
        </w:rPr>
        <w:t>201</w:t>
      </w:r>
      <w:r>
        <w:rPr>
          <w:b/>
          <w:bCs/>
          <w:sz w:val="30"/>
          <w:szCs w:val="30"/>
        </w:rPr>
        <w:t>6</w:t>
      </w:r>
      <w:r w:rsidRPr="00007A8A">
        <w:rPr>
          <w:rFonts w:cs="宋体" w:hint="eastAsia"/>
          <w:b/>
          <w:bCs/>
          <w:sz w:val="30"/>
          <w:szCs w:val="30"/>
        </w:rPr>
        <w:t>年度广东省自然科学基金项目网上申报填报注意事项</w:t>
      </w:r>
    </w:p>
    <w:p w:rsidR="00863C8B" w:rsidRDefault="00863C8B">
      <w:pPr>
        <w:rPr>
          <w:rFonts w:cs="Times New Roman"/>
        </w:rPr>
      </w:pPr>
    </w:p>
    <w:p w:rsidR="00863C8B" w:rsidRPr="00007A8A" w:rsidRDefault="00863C8B" w:rsidP="003E0D49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007A8A">
        <w:rPr>
          <w:rFonts w:ascii="微软雅黑" w:eastAsia="微软雅黑" w:hAnsi="微软雅黑" w:cs="微软雅黑" w:hint="eastAsia"/>
          <w:b/>
          <w:bCs/>
          <w:sz w:val="28"/>
          <w:szCs w:val="28"/>
        </w:rPr>
        <w:t>在线部分：</w:t>
      </w:r>
    </w:p>
    <w:p w:rsidR="00863C8B" w:rsidRPr="00007A8A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kern w:val="0"/>
          <w:sz w:val="24"/>
          <w:szCs w:val="24"/>
        </w:rPr>
      </w:pPr>
      <w:r w:rsidRPr="00007A8A">
        <w:rPr>
          <w:rFonts w:ascii="宋体" w:hAnsi="宋体" w:cs="宋体" w:hint="eastAsia"/>
          <w:sz w:val="24"/>
          <w:szCs w:val="24"/>
        </w:rPr>
        <w:t>所在实验室全称：</w:t>
      </w:r>
      <w:r w:rsidRPr="00007A8A">
        <w:rPr>
          <w:rFonts w:ascii="宋体" w:hAnsi="宋体" w:cs="宋体" w:hint="eastAsia"/>
          <w:kern w:val="0"/>
          <w:sz w:val="24"/>
          <w:szCs w:val="24"/>
        </w:rPr>
        <w:t>广东省</w:t>
      </w:r>
      <w:r>
        <w:rPr>
          <w:rFonts w:ascii="宋体" w:hAnsi="宋体" w:cs="宋体" w:hint="eastAsia"/>
          <w:kern w:val="0"/>
          <w:sz w:val="24"/>
          <w:szCs w:val="24"/>
        </w:rPr>
        <w:t>结直肠盆底疾病研究</w:t>
      </w:r>
      <w:r w:rsidRPr="00007A8A">
        <w:rPr>
          <w:rFonts w:ascii="宋体" w:hAnsi="宋体" w:cs="宋体" w:hint="eastAsia"/>
          <w:kern w:val="0"/>
          <w:sz w:val="24"/>
          <w:szCs w:val="24"/>
        </w:rPr>
        <w:t>重点实验室</w:t>
      </w:r>
    </w:p>
    <w:p w:rsidR="00863C8B" w:rsidRPr="00007A8A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 w:rsidRPr="00007A8A">
        <w:rPr>
          <w:rFonts w:ascii="宋体" w:hAnsi="宋体" w:cs="宋体" w:hint="eastAsia"/>
          <w:sz w:val="24"/>
          <w:szCs w:val="24"/>
        </w:rPr>
        <w:t>实验室类别：省重点（仅限于在该实验室进行课题研究的项目填报）</w:t>
      </w:r>
    </w:p>
    <w:p w:rsidR="00863C8B" w:rsidRPr="00DC04B7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 w:rsidRPr="00007A8A">
        <w:rPr>
          <w:rFonts w:ascii="宋体" w:hAnsi="宋体" w:cs="宋体" w:hint="eastAsia"/>
          <w:sz w:val="24"/>
          <w:szCs w:val="24"/>
        </w:rPr>
        <w:t>单位信息</w:t>
      </w:r>
      <w:r w:rsidRPr="00007A8A">
        <w:rPr>
          <w:rFonts w:ascii="宋体" w:hAnsi="宋体" w:cs="宋体"/>
          <w:sz w:val="24"/>
          <w:szCs w:val="24"/>
        </w:rPr>
        <w:t>——</w:t>
      </w:r>
      <w:r w:rsidRPr="00007A8A">
        <w:rPr>
          <w:rFonts w:ascii="宋体" w:hAnsi="宋体" w:cs="宋体" w:hint="eastAsia"/>
          <w:sz w:val="24"/>
          <w:szCs w:val="24"/>
        </w:rPr>
        <w:t>合作研究单位信息：如有合作单位，必须填写至一级单位，如广州医科大学、广东省人民医院等；</w:t>
      </w:r>
      <w:r w:rsidRPr="00AD6E77">
        <w:rPr>
          <w:rFonts w:ascii="宋体" w:hAnsi="宋体" w:cs="宋体" w:hint="eastAsia"/>
          <w:color w:val="FF0000"/>
          <w:sz w:val="24"/>
          <w:szCs w:val="24"/>
        </w:rPr>
        <w:t>【中山大学内部单位不用合作单位】</w:t>
      </w:r>
    </w:p>
    <w:p w:rsidR="00863C8B" w:rsidRPr="000F18FE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b/>
          <w:bCs/>
          <w:sz w:val="24"/>
          <w:szCs w:val="24"/>
        </w:rPr>
      </w:pPr>
      <w:r w:rsidRPr="000F18FE">
        <w:rPr>
          <w:rFonts w:ascii="宋体" w:hAnsi="宋体" w:cs="宋体" w:hint="eastAsia"/>
          <w:b/>
          <w:bCs/>
          <w:color w:val="FF0000"/>
          <w:sz w:val="24"/>
          <w:szCs w:val="24"/>
        </w:rPr>
        <w:t>人员信息：申请人及成员如都是本校人员，所在单位</w:t>
      </w:r>
      <w:r w:rsidRPr="000F18FE">
        <w:rPr>
          <w:rFonts w:ascii="宋体" w:hAnsi="宋体" w:cs="宋体"/>
          <w:b/>
          <w:bCs/>
          <w:color w:val="FF0000"/>
          <w:sz w:val="24"/>
          <w:szCs w:val="24"/>
        </w:rPr>
        <w:t>/</w:t>
      </w:r>
      <w:r w:rsidRPr="000F18FE">
        <w:rPr>
          <w:rFonts w:ascii="宋体" w:hAnsi="宋体" w:cs="宋体" w:hint="eastAsia"/>
          <w:b/>
          <w:bCs/>
          <w:color w:val="FF0000"/>
          <w:sz w:val="24"/>
          <w:szCs w:val="24"/>
        </w:rPr>
        <w:t>依托单位均填写“中山大学”。</w:t>
      </w:r>
    </w:p>
    <w:p w:rsidR="00863C8B" w:rsidRPr="00DC04B7" w:rsidRDefault="00863C8B" w:rsidP="00DC04B7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 w:rsidRPr="00007A8A">
        <w:rPr>
          <w:rFonts w:ascii="宋体" w:hAnsi="宋体" w:cs="宋体" w:hint="eastAsia"/>
          <w:sz w:val="24"/>
          <w:szCs w:val="24"/>
        </w:rPr>
        <w:t>经费预算栏：凡是有预算</w:t>
      </w:r>
      <w:r>
        <w:rPr>
          <w:rFonts w:ascii="宋体" w:hAnsi="宋体" w:cs="宋体" w:hint="eastAsia"/>
          <w:sz w:val="24"/>
          <w:szCs w:val="24"/>
        </w:rPr>
        <w:t>支出</w:t>
      </w:r>
      <w:r w:rsidRPr="00007A8A">
        <w:rPr>
          <w:rFonts w:ascii="宋体" w:hAnsi="宋体" w:cs="宋体" w:hint="eastAsia"/>
          <w:sz w:val="24"/>
          <w:szCs w:val="24"/>
        </w:rPr>
        <w:t>，备注栏必须简要填写用途；人员费不得超过申请经费的</w:t>
      </w:r>
      <w:r>
        <w:rPr>
          <w:rFonts w:ascii="宋体" w:hAnsi="宋体" w:cs="宋体"/>
          <w:sz w:val="24"/>
          <w:szCs w:val="24"/>
        </w:rPr>
        <w:t>30</w:t>
      </w:r>
      <w:r w:rsidRPr="00007A8A">
        <w:rPr>
          <w:rFonts w:ascii="宋体" w:hAnsi="宋体" w:cs="宋体"/>
          <w:sz w:val="24"/>
          <w:szCs w:val="24"/>
        </w:rPr>
        <w:t>%</w:t>
      </w:r>
      <w:r w:rsidRPr="00007A8A">
        <w:rPr>
          <w:rFonts w:ascii="宋体" w:hAnsi="宋体" w:cs="宋体" w:hint="eastAsia"/>
          <w:sz w:val="24"/>
          <w:szCs w:val="24"/>
        </w:rPr>
        <w:t>，国际合作与交流费用不得超过</w:t>
      </w:r>
      <w:r w:rsidRPr="00007A8A">
        <w:rPr>
          <w:rFonts w:ascii="宋体" w:hAnsi="宋体" w:cs="宋体"/>
          <w:sz w:val="24"/>
          <w:szCs w:val="24"/>
        </w:rPr>
        <w:t>15%</w:t>
      </w:r>
      <w:r w:rsidRPr="00007A8A">
        <w:rPr>
          <w:rFonts w:ascii="宋体" w:hAnsi="宋体" w:cs="宋体" w:hint="eastAsia"/>
          <w:sz w:val="24"/>
          <w:szCs w:val="24"/>
        </w:rPr>
        <w:t>，管理费等于</w:t>
      </w:r>
      <w:r w:rsidRPr="00007A8A">
        <w:rPr>
          <w:rFonts w:ascii="宋体" w:hAnsi="宋体" w:cs="宋体"/>
          <w:sz w:val="24"/>
          <w:szCs w:val="24"/>
        </w:rPr>
        <w:t>5%</w:t>
      </w:r>
      <w:r w:rsidRPr="00007A8A">
        <w:rPr>
          <w:rFonts w:ascii="宋体" w:hAnsi="宋体" w:cs="宋体" w:hint="eastAsia"/>
          <w:sz w:val="24"/>
          <w:szCs w:val="24"/>
        </w:rPr>
        <w:t>；协作费指用于除合作单位外的协作单位费用；</w:t>
      </w:r>
      <w:r w:rsidRPr="00007A8A">
        <w:rPr>
          <w:rFonts w:ascii="宋体" w:hAnsi="宋体" w:cs="宋体" w:hint="eastAsia"/>
          <w:color w:val="333333"/>
          <w:sz w:val="24"/>
          <w:szCs w:val="24"/>
        </w:rPr>
        <w:t>与本项目相关的其他经费来源栏一律填</w:t>
      </w:r>
      <w:r w:rsidRPr="00007A8A">
        <w:rPr>
          <w:rFonts w:ascii="宋体" w:cs="宋体"/>
          <w:color w:val="333333"/>
          <w:sz w:val="24"/>
          <w:szCs w:val="24"/>
        </w:rPr>
        <w:t>0</w:t>
      </w:r>
      <w:r w:rsidRPr="00007A8A">
        <w:rPr>
          <w:rFonts w:ascii="宋体" w:hAnsi="宋体" w:cs="宋体" w:hint="eastAsia"/>
          <w:color w:val="333333"/>
          <w:sz w:val="24"/>
          <w:szCs w:val="24"/>
        </w:rPr>
        <w:t>；</w:t>
      </w:r>
      <w:r w:rsidRPr="00E0095C">
        <w:rPr>
          <w:rFonts w:ascii="宋体" w:hAnsi="宋体" w:cs="宋体" w:hint="eastAsia"/>
          <w:color w:val="FF0000"/>
          <w:sz w:val="24"/>
          <w:szCs w:val="24"/>
        </w:rPr>
        <w:t>【仪器设备</w:t>
      </w:r>
      <w:r>
        <w:rPr>
          <w:rFonts w:ascii="宋体" w:hAnsi="宋体" w:cs="宋体" w:hint="eastAsia"/>
          <w:color w:val="FF0000"/>
          <w:sz w:val="24"/>
          <w:szCs w:val="24"/>
        </w:rPr>
        <w:t>费、实验室改装费</w:t>
      </w:r>
      <w:r w:rsidRPr="00E0095C">
        <w:rPr>
          <w:rFonts w:ascii="宋体" w:hAnsi="宋体" w:cs="宋体" w:hint="eastAsia"/>
          <w:color w:val="FF0000"/>
          <w:sz w:val="24"/>
          <w:szCs w:val="24"/>
        </w:rPr>
        <w:t>一般为</w:t>
      </w:r>
      <w:r w:rsidRPr="00E0095C">
        <w:rPr>
          <w:rFonts w:ascii="宋体" w:cs="宋体"/>
          <w:color w:val="FF0000"/>
          <w:sz w:val="24"/>
          <w:szCs w:val="24"/>
        </w:rPr>
        <w:t>0</w:t>
      </w:r>
      <w:r w:rsidRPr="00E0095C">
        <w:rPr>
          <w:rFonts w:ascii="宋体" w:hAnsi="宋体" w:cs="宋体" w:hint="eastAsia"/>
          <w:color w:val="FF0000"/>
          <w:sz w:val="24"/>
          <w:szCs w:val="24"/>
        </w:rPr>
        <w:t>】</w:t>
      </w:r>
    </w:p>
    <w:p w:rsidR="00863C8B" w:rsidRPr="00083E83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 w:rsidRPr="00007A8A">
        <w:rPr>
          <w:rFonts w:ascii="宋体" w:hAnsi="宋体" w:cs="宋体" w:hint="eastAsia"/>
          <w:color w:val="333333"/>
          <w:sz w:val="24"/>
          <w:szCs w:val="24"/>
        </w:rPr>
        <w:t>前期研究基础栏：不是必填项</w:t>
      </w:r>
      <w:r>
        <w:rPr>
          <w:rFonts w:ascii="宋体" w:hAnsi="宋体" w:cs="宋体" w:hint="eastAsia"/>
          <w:color w:val="333333"/>
          <w:sz w:val="24"/>
          <w:szCs w:val="24"/>
        </w:rPr>
        <w:t>；</w:t>
      </w:r>
      <w:r w:rsidRPr="00E0095C">
        <w:rPr>
          <w:rFonts w:ascii="宋体" w:hAnsi="宋体" w:cs="宋体" w:hint="eastAsia"/>
          <w:color w:val="FF0000"/>
          <w:sz w:val="24"/>
          <w:szCs w:val="24"/>
        </w:rPr>
        <w:t>【但建议尽量填上】</w:t>
      </w:r>
    </w:p>
    <w:p w:rsidR="00863C8B" w:rsidRPr="000F18FE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附件栏：</w:t>
      </w:r>
      <w:r w:rsidRPr="00083E83">
        <w:rPr>
          <w:rFonts w:ascii="宋体" w:hAnsi="宋体" w:cs="宋体" w:hint="eastAsia"/>
          <w:b/>
          <w:bCs/>
          <w:color w:val="333333"/>
          <w:sz w:val="24"/>
          <w:szCs w:val="24"/>
        </w:rPr>
        <w:t>有合作单位者，需网上提交经双方负责人签字、加盖双方单位公章的合作协议书扫描件</w:t>
      </w:r>
      <w:r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863C8B" w:rsidRPr="00346625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附件栏：请上传已发表文章的被收录、被引频次证明。【可到北校区图书馆进行查询开具】（没硬性要求，杰青及重点建议上传）</w:t>
      </w:r>
    </w:p>
    <w:p w:rsidR="00863C8B" w:rsidRPr="00346625" w:rsidRDefault="00863C8B" w:rsidP="00007A8A">
      <w:pPr>
        <w:pStyle w:val="ListParagraph"/>
        <w:numPr>
          <w:ilvl w:val="0"/>
          <w:numId w:val="2"/>
        </w:numPr>
        <w:spacing w:line="360" w:lineRule="auto"/>
        <w:ind w:left="357" w:firstLineChars="0" w:hanging="357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附件栏：博士启动项目需提交博士学位证书复印件，重点项目需提供申请人承担的省级及以上的自然基金项目合同书。</w:t>
      </w:r>
    </w:p>
    <w:p w:rsidR="00863C8B" w:rsidRPr="00346625" w:rsidRDefault="00863C8B" w:rsidP="00346625">
      <w:pPr>
        <w:pStyle w:val="ListParagraph"/>
        <w:spacing w:line="360" w:lineRule="auto"/>
        <w:ind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color w:val="333333"/>
          <w:sz w:val="24"/>
          <w:szCs w:val="24"/>
        </w:rPr>
        <w:t>10</w:t>
      </w:r>
      <w:r>
        <w:rPr>
          <w:rFonts w:ascii="宋体" w:hAnsi="宋体" w:cs="宋体" w:hint="eastAsia"/>
          <w:color w:val="333333"/>
          <w:sz w:val="24"/>
          <w:szCs w:val="24"/>
        </w:rPr>
        <w:t>、附件栏：所有类别项目需上传已签名盖章的签章页</w:t>
      </w:r>
    </w:p>
    <w:p w:rsidR="00863C8B" w:rsidRDefault="00863C8B" w:rsidP="00B006C9">
      <w:pPr>
        <w:rPr>
          <w:rFonts w:cs="Times New Roman"/>
        </w:rPr>
      </w:pPr>
    </w:p>
    <w:p w:rsidR="00863C8B" w:rsidRPr="00A908D5" w:rsidRDefault="00863C8B" w:rsidP="00B006C9">
      <w:pPr>
        <w:pStyle w:val="ListParagraph"/>
        <w:numPr>
          <w:ilvl w:val="0"/>
          <w:numId w:val="1"/>
        </w:numPr>
        <w:ind w:firstLineChars="0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007A8A">
        <w:rPr>
          <w:rFonts w:ascii="微软雅黑" w:eastAsia="微软雅黑" w:hAnsi="微软雅黑" w:cs="微软雅黑" w:hint="eastAsia"/>
          <w:b/>
          <w:bCs/>
          <w:sz w:val="28"/>
          <w:szCs w:val="28"/>
        </w:rPr>
        <w:t>正文部分：</w:t>
      </w:r>
    </w:p>
    <w:p w:rsidR="00863C8B" w:rsidRPr="00007A8A" w:rsidRDefault="00863C8B" w:rsidP="00A908D5">
      <w:pPr>
        <w:pStyle w:val="ListParagraph"/>
        <w:ind w:firstLineChars="0" w:firstLine="0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（</w:t>
      </w:r>
      <w:r w:rsidRPr="00A908D5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特别提醒：正文内容不得出现申请人、参与人、申报单位（例如中山大学、参与单位的名称，否则形式审查不合格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）</w:t>
      </w:r>
    </w:p>
    <w:p w:rsidR="00863C8B" w:rsidRPr="00007A8A" w:rsidRDefault="00863C8B" w:rsidP="00007A8A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007A8A">
        <w:rPr>
          <w:rFonts w:ascii="宋体" w:hAnsi="宋体" w:cs="宋体" w:hint="eastAsia"/>
          <w:sz w:val="24"/>
          <w:szCs w:val="24"/>
        </w:rPr>
        <w:t>关于主要参考文献及出处：如参考文献中有引用到本课题组的文章，不得做特殊标记（如下划线、加粗等），否则必须用“申报人”、“参与人”代替；</w:t>
      </w:r>
    </w:p>
    <w:p w:rsidR="00863C8B" w:rsidRDefault="00863C8B" w:rsidP="00007A8A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083E83">
        <w:rPr>
          <w:rFonts w:ascii="宋体" w:hAnsi="宋体" w:cs="宋体" w:hint="eastAsia"/>
          <w:b/>
          <w:bCs/>
          <w:color w:val="FF0000"/>
          <w:sz w:val="24"/>
          <w:szCs w:val="24"/>
        </w:rPr>
        <w:t>年度研究计划及预期进展</w:t>
      </w:r>
      <w:r w:rsidRPr="00007A8A">
        <w:rPr>
          <w:rFonts w:ascii="宋体" w:hAnsi="宋体" w:cs="宋体" w:hint="eastAsia"/>
          <w:sz w:val="24"/>
          <w:szCs w:val="24"/>
        </w:rPr>
        <w:t>：项目一律从</w:t>
      </w:r>
      <w:r w:rsidRPr="00007A8A"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/>
          <w:sz w:val="24"/>
          <w:szCs w:val="24"/>
        </w:rPr>
        <w:t>6</w:t>
      </w:r>
      <w:r w:rsidRPr="00007A8A">
        <w:rPr>
          <w:rFonts w:ascii="宋体" w:hAnsi="宋体" w:cs="宋体" w:hint="eastAsia"/>
          <w:sz w:val="24"/>
          <w:szCs w:val="24"/>
        </w:rPr>
        <w:t>年</w:t>
      </w:r>
      <w:r w:rsidRPr="00007A8A">
        <w:rPr>
          <w:rFonts w:ascii="宋体" w:hAnsi="宋体" w:cs="宋体"/>
          <w:sz w:val="24"/>
          <w:szCs w:val="24"/>
        </w:rPr>
        <w:t>1</w:t>
      </w:r>
      <w:r w:rsidRPr="00007A8A">
        <w:rPr>
          <w:rFonts w:ascii="宋体" w:hAnsi="宋体" w:cs="宋体" w:hint="eastAsia"/>
          <w:sz w:val="24"/>
          <w:szCs w:val="24"/>
        </w:rPr>
        <w:t>月</w:t>
      </w:r>
      <w:r w:rsidRPr="00007A8A">
        <w:rPr>
          <w:rFonts w:ascii="宋体" w:hAnsi="宋体" w:cs="宋体"/>
          <w:sz w:val="24"/>
          <w:szCs w:val="24"/>
        </w:rPr>
        <w:t>1</w:t>
      </w:r>
      <w:r w:rsidRPr="00007A8A">
        <w:rPr>
          <w:rFonts w:ascii="宋体" w:hAnsi="宋体" w:cs="宋体" w:hint="eastAsia"/>
          <w:sz w:val="24"/>
          <w:szCs w:val="24"/>
        </w:rPr>
        <w:t>日开始，博士启动、自由申请项目、重点项目结束时间为</w:t>
      </w:r>
      <w:r w:rsidRPr="00007A8A"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/>
          <w:sz w:val="24"/>
          <w:szCs w:val="24"/>
        </w:rPr>
        <w:t>8</w:t>
      </w:r>
      <w:r w:rsidRPr="00007A8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 w:rsidRPr="00007A8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</w:t>
      </w:r>
      <w:r w:rsidRPr="00007A8A">
        <w:rPr>
          <w:rFonts w:ascii="宋体" w:hAnsi="宋体" w:cs="宋体"/>
          <w:sz w:val="24"/>
          <w:szCs w:val="24"/>
        </w:rPr>
        <w:t>1</w:t>
      </w:r>
      <w:r w:rsidRPr="00007A8A">
        <w:rPr>
          <w:rFonts w:ascii="宋体" w:hAnsi="宋体" w:cs="宋体" w:hint="eastAsia"/>
          <w:sz w:val="24"/>
          <w:szCs w:val="24"/>
        </w:rPr>
        <w:t>日，杰出青年项目结束时间为</w:t>
      </w:r>
      <w:r w:rsidRPr="00007A8A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19</w:t>
      </w:r>
      <w:r w:rsidRPr="00007A8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 w:rsidRPr="00007A8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</w:t>
      </w:r>
      <w:r w:rsidRPr="00007A8A">
        <w:rPr>
          <w:rFonts w:ascii="宋体" w:hAnsi="宋体" w:cs="宋体"/>
          <w:sz w:val="24"/>
          <w:szCs w:val="24"/>
        </w:rPr>
        <w:t>1</w:t>
      </w:r>
      <w:r w:rsidRPr="00007A8A">
        <w:rPr>
          <w:rFonts w:ascii="宋体" w:hAnsi="宋体" w:cs="宋体" w:hint="eastAsia"/>
          <w:sz w:val="24"/>
          <w:szCs w:val="24"/>
        </w:rPr>
        <w:t>日；</w:t>
      </w:r>
    </w:p>
    <w:p w:rsidR="00863C8B" w:rsidRPr="00600B11" w:rsidRDefault="00863C8B" w:rsidP="00007A8A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cs="Times New Roman"/>
          <w:color w:val="FF0000"/>
          <w:sz w:val="24"/>
          <w:szCs w:val="24"/>
        </w:rPr>
      </w:pPr>
      <w:r w:rsidRPr="004D6B5D">
        <w:rPr>
          <w:rFonts w:ascii="宋体" w:hAnsi="宋体" w:cs="宋体" w:hint="eastAsia"/>
          <w:sz w:val="24"/>
          <w:szCs w:val="24"/>
        </w:rPr>
        <w:t>研究条件与基础</w:t>
      </w:r>
      <w:r w:rsidRPr="004D6B5D">
        <w:rPr>
          <w:rFonts w:ascii="宋体" w:hAnsi="宋体" w:cs="宋体"/>
          <w:sz w:val="24"/>
          <w:szCs w:val="24"/>
        </w:rPr>
        <w:t>——</w:t>
      </w:r>
      <w:r w:rsidRPr="004D6B5D">
        <w:rPr>
          <w:rFonts w:ascii="宋体" w:hAnsi="宋体" w:cs="宋体" w:hint="eastAsia"/>
          <w:sz w:val="24"/>
          <w:szCs w:val="24"/>
        </w:rPr>
        <w:t>已具备的实验条件：</w:t>
      </w:r>
      <w:r w:rsidRPr="004D6B5D">
        <w:rPr>
          <w:rFonts w:ascii="宋体" w:hAnsi="宋体" w:cs="宋体" w:hint="eastAsia"/>
          <w:kern w:val="0"/>
          <w:sz w:val="24"/>
          <w:szCs w:val="24"/>
        </w:rPr>
        <w:t>为方便申报基金时填写实验平台，</w:t>
      </w:r>
      <w:r>
        <w:rPr>
          <w:rFonts w:ascii="宋体" w:hAnsi="宋体" w:cs="宋体" w:hint="eastAsia"/>
          <w:kern w:val="0"/>
          <w:sz w:val="24"/>
          <w:szCs w:val="24"/>
        </w:rPr>
        <w:t>提供范本一个，</w:t>
      </w:r>
      <w:r w:rsidRPr="00007A8A">
        <w:rPr>
          <w:rFonts w:ascii="宋体" w:hAnsi="宋体" w:cs="宋体" w:hint="eastAsia"/>
          <w:kern w:val="0"/>
          <w:sz w:val="24"/>
          <w:szCs w:val="24"/>
        </w:rPr>
        <w:t>各申请人可根据自己课题的需要进行删减。</w:t>
      </w:r>
      <w:r w:rsidRPr="00007A8A">
        <w:rPr>
          <w:rFonts w:ascii="宋体" w:hAnsi="宋体" w:cs="宋体" w:hint="eastAsia"/>
          <w:b/>
          <w:bCs/>
          <w:kern w:val="0"/>
          <w:sz w:val="24"/>
          <w:szCs w:val="24"/>
        </w:rPr>
        <w:t>但切记不能出现具体的单位名称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</w:p>
    <w:p w:rsidR="00863C8B" w:rsidRPr="000F18FE" w:rsidRDefault="00863C8B" w:rsidP="00007A8A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正文是届时作为省基金办发给专家进行评审的材料，请注意正文内容的排版，字体大小、行距等请注意保持一致，除提纲外，正文内容建议使用：宋体，小四号，</w:t>
      </w:r>
      <w:r>
        <w:rPr>
          <w:rFonts w:ascii="宋体" w:hAnsi="宋体" w:cs="宋体"/>
          <w:b/>
          <w:bCs/>
          <w:kern w:val="0"/>
          <w:sz w:val="24"/>
          <w:szCs w:val="24"/>
        </w:rPr>
        <w:t>1.5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倍行距。</w:t>
      </w:r>
    </w:p>
    <w:p w:rsidR="00863C8B" w:rsidRPr="006F077C" w:rsidRDefault="00863C8B" w:rsidP="000F18FE">
      <w:pPr>
        <w:pStyle w:val="ListParagraph"/>
        <w:spacing w:line="360" w:lineRule="auto"/>
        <w:ind w:left="360" w:firstLineChars="0" w:firstLine="0"/>
        <w:rPr>
          <w:rFonts w:ascii="宋体" w:cs="Times New Roman"/>
          <w:sz w:val="24"/>
          <w:szCs w:val="24"/>
        </w:rPr>
      </w:pPr>
    </w:p>
    <w:p w:rsidR="00863C8B" w:rsidRPr="000F18FE" w:rsidRDefault="00863C8B" w:rsidP="00007A8A">
      <w:pPr>
        <w:rPr>
          <w:rFonts w:cs="Times New Roman"/>
          <w:b/>
          <w:bCs/>
        </w:rPr>
      </w:pPr>
      <w:r w:rsidRPr="000F18FE">
        <w:rPr>
          <w:rFonts w:cs="宋体" w:hint="eastAsia"/>
          <w:b/>
          <w:bCs/>
        </w:rPr>
        <w:t>附：我单位省重点实验室平台介绍</w:t>
      </w:r>
    </w:p>
    <w:p w:rsidR="00863C8B" w:rsidRDefault="00863C8B" w:rsidP="00007A8A">
      <w:pPr>
        <w:rPr>
          <w:rFonts w:cs="Times New Roman"/>
        </w:rPr>
      </w:pPr>
    </w:p>
    <w:p w:rsidR="00863C8B" w:rsidRPr="00007A8A" w:rsidRDefault="00863C8B" w:rsidP="009E6CEA">
      <w:pPr>
        <w:autoSpaceDE w:val="0"/>
        <w:autoSpaceDN w:val="0"/>
        <w:adjustRightInd w:val="0"/>
        <w:spacing w:line="360" w:lineRule="auto"/>
        <w:ind w:firstLineChars="150" w:firstLine="31680"/>
        <w:jc w:val="left"/>
        <w:rPr>
          <w:rFonts w:cs="Times New Roman"/>
          <w:kern w:val="0"/>
        </w:rPr>
      </w:pPr>
      <w:r>
        <w:rPr>
          <w:rFonts w:eastAsia="楷体_GB2312" w:cs="楷体_GB2312" w:hint="eastAsia"/>
          <w:sz w:val="28"/>
          <w:szCs w:val="28"/>
        </w:rPr>
        <w:t>申报单位是国内第一家、也是目前国内唯一一家大型的以胃肠肛门病为特色综合性医院。</w:t>
      </w:r>
      <w:r w:rsidRPr="001259D1">
        <w:rPr>
          <w:rFonts w:ascii="楷体_GB2312" w:eastAsia="楷体_GB2312" w:hAnsi="宋体" w:cs="楷体_GB2312" w:hint="eastAsia"/>
          <w:kern w:val="0"/>
          <w:sz w:val="28"/>
          <w:szCs w:val="28"/>
        </w:rPr>
        <w:t>广东省结直肠盆底疾病研究重点实验室</w:t>
      </w:r>
      <w:r>
        <w:rPr>
          <w:rFonts w:eastAsia="楷体_GB2312" w:cs="楷体_GB2312" w:hint="eastAsia"/>
          <w:sz w:val="28"/>
          <w:szCs w:val="28"/>
        </w:rPr>
        <w:t>，为广东省重点实验室，占地面积</w:t>
      </w:r>
      <w:r>
        <w:rPr>
          <w:rFonts w:eastAsia="楷体_GB2312"/>
          <w:sz w:val="28"/>
          <w:szCs w:val="28"/>
        </w:rPr>
        <w:t xml:space="preserve">1200 </w:t>
      </w:r>
      <w:r>
        <w:rPr>
          <w:rFonts w:eastAsia="楷体_GB2312" w:cs="楷体_GB2312" w:hint="eastAsia"/>
          <w:sz w:val="28"/>
          <w:szCs w:val="28"/>
        </w:rPr>
        <w:t>平方米，下辖分子生物学实验室、病理室、细胞培养室和生化免疫室、数据库、随访科、组织库和临床检验中心。在国家二期</w:t>
      </w:r>
      <w:r>
        <w:rPr>
          <w:rFonts w:eastAsia="楷体_GB2312"/>
          <w:sz w:val="28"/>
          <w:szCs w:val="28"/>
        </w:rPr>
        <w:t xml:space="preserve">985 </w:t>
      </w:r>
      <w:r>
        <w:rPr>
          <w:rFonts w:eastAsia="楷体_GB2312" w:cs="楷体_GB2312" w:hint="eastAsia"/>
          <w:sz w:val="28"/>
          <w:szCs w:val="28"/>
        </w:rPr>
        <w:t>建设、广东省重点学科建设经费的大力资助下，研究所已购置了一批处于国际先进水平的分子生物学设备。目前配置的仪器设备包括：流式细胞仪、生物安全柜（</w:t>
      </w:r>
      <w:r>
        <w:rPr>
          <w:rFonts w:eastAsia="楷体_GB2312"/>
          <w:sz w:val="28"/>
          <w:szCs w:val="28"/>
        </w:rPr>
        <w:t>Thermo</w:t>
      </w:r>
      <w:r>
        <w:rPr>
          <w:rFonts w:eastAsia="楷体_GB2312" w:cs="楷体_GB2312" w:hint="eastAsia"/>
          <w:sz w:val="28"/>
          <w:szCs w:val="28"/>
        </w:rPr>
        <w:t>）、多功能生物安全培养箱（</w:t>
      </w:r>
      <w:r>
        <w:rPr>
          <w:rFonts w:eastAsia="楷体_GB2312"/>
          <w:sz w:val="28"/>
          <w:szCs w:val="28"/>
        </w:rPr>
        <w:t>Thermo</w:t>
      </w:r>
      <w:r>
        <w:rPr>
          <w:rFonts w:eastAsia="楷体_GB2312" w:cs="楷体_GB2312" w:hint="eastAsia"/>
          <w:sz w:val="28"/>
          <w:szCs w:val="28"/>
        </w:rPr>
        <w:t>）、大型液氮储存罐、</w:t>
      </w:r>
      <w:r>
        <w:rPr>
          <w:rFonts w:eastAsia="楷体_GB2312"/>
          <w:sz w:val="28"/>
          <w:szCs w:val="28"/>
        </w:rPr>
        <w:t xml:space="preserve">Millipore </w:t>
      </w:r>
      <w:r>
        <w:rPr>
          <w:rFonts w:eastAsia="楷体_GB2312" w:cs="楷体_GB2312" w:hint="eastAsia"/>
          <w:sz w:val="28"/>
          <w:szCs w:val="28"/>
        </w:rPr>
        <w:t>超纯水器、自动智能型数字相差倒置显微镜（</w:t>
      </w:r>
      <w:r>
        <w:rPr>
          <w:rFonts w:eastAsia="楷体_GB2312"/>
          <w:sz w:val="28"/>
          <w:szCs w:val="28"/>
        </w:rPr>
        <w:t>LEICA</w:t>
      </w:r>
      <w:r>
        <w:rPr>
          <w:rFonts w:eastAsia="楷体_GB2312" w:cs="楷体_GB2312" w:hint="eastAsia"/>
          <w:sz w:val="28"/>
          <w:szCs w:val="28"/>
        </w:rPr>
        <w:t>）、分子杂交仪（</w:t>
      </w:r>
      <w:r>
        <w:rPr>
          <w:rFonts w:eastAsia="楷体_GB2312"/>
          <w:sz w:val="28"/>
          <w:szCs w:val="28"/>
        </w:rPr>
        <w:t>Thermo</w:t>
      </w:r>
      <w:r>
        <w:rPr>
          <w:rFonts w:eastAsia="楷体_GB2312" w:cs="楷体_GB2312" w:hint="eastAsia"/>
          <w:sz w:val="28"/>
          <w:szCs w:val="28"/>
        </w:rPr>
        <w:t>）、低温超速离心机</w:t>
      </w:r>
      <w:r>
        <w:rPr>
          <w:rFonts w:eastAsia="楷体_GB2312"/>
          <w:sz w:val="28"/>
          <w:szCs w:val="28"/>
        </w:rPr>
        <w:t>(Beckman)</w:t>
      </w:r>
      <w:r>
        <w:rPr>
          <w:rFonts w:eastAsia="楷体_GB2312" w:cs="楷体_GB2312" w:hint="eastAsia"/>
          <w:sz w:val="28"/>
          <w:szCs w:val="28"/>
        </w:rPr>
        <w:t>、多功能电泳系统（</w:t>
      </w:r>
      <w:r>
        <w:rPr>
          <w:rFonts w:eastAsia="楷体_GB2312"/>
          <w:sz w:val="28"/>
          <w:szCs w:val="28"/>
        </w:rPr>
        <w:t>Bio-Rad</w:t>
      </w:r>
      <w:r>
        <w:rPr>
          <w:rFonts w:eastAsia="楷体_GB2312" w:cs="楷体_GB2312" w:hint="eastAsia"/>
          <w:sz w:val="28"/>
          <w:szCs w:val="28"/>
        </w:rPr>
        <w:t>）、</w:t>
      </w:r>
      <w:r>
        <w:rPr>
          <w:rFonts w:eastAsia="楷体_GB2312"/>
          <w:sz w:val="28"/>
          <w:szCs w:val="28"/>
        </w:rPr>
        <w:t xml:space="preserve">PE9600 PCR </w:t>
      </w:r>
      <w:r>
        <w:rPr>
          <w:rFonts w:eastAsia="楷体_GB2312" w:cs="楷体_GB2312" w:hint="eastAsia"/>
          <w:sz w:val="28"/>
          <w:szCs w:val="28"/>
        </w:rPr>
        <w:t>扩增仪</w:t>
      </w:r>
      <w:r>
        <w:rPr>
          <w:rFonts w:eastAsia="楷体_GB2312"/>
          <w:sz w:val="28"/>
          <w:szCs w:val="28"/>
        </w:rPr>
        <w:t>(ABI)</w:t>
      </w:r>
      <w:r>
        <w:rPr>
          <w:rFonts w:eastAsia="楷体_GB2312" w:cs="楷体_GB2312" w:hint="eastAsia"/>
          <w:sz w:val="28"/>
          <w:szCs w:val="28"/>
        </w:rPr>
        <w:t>、核酸蛋白分析仪（</w:t>
      </w:r>
      <w:r>
        <w:rPr>
          <w:rFonts w:eastAsia="楷体_GB2312"/>
          <w:sz w:val="28"/>
          <w:szCs w:val="28"/>
        </w:rPr>
        <w:t>Beckman Coulter, USA</w:t>
      </w:r>
      <w:r>
        <w:rPr>
          <w:rFonts w:eastAsia="楷体_GB2312" w:cs="楷体_GB2312" w:hint="eastAsia"/>
          <w:sz w:val="28"/>
          <w:szCs w:val="28"/>
        </w:rPr>
        <w:t>）、凝胶图像分析系统、</w:t>
      </w:r>
      <w:r>
        <w:rPr>
          <w:rFonts w:eastAsia="楷体_GB2312"/>
          <w:sz w:val="28"/>
          <w:szCs w:val="28"/>
        </w:rPr>
        <w:t xml:space="preserve">ABI 7500 </w:t>
      </w:r>
      <w:r>
        <w:rPr>
          <w:rFonts w:eastAsia="楷体_GB2312" w:cs="楷体_GB2312" w:hint="eastAsia"/>
          <w:sz w:val="28"/>
          <w:szCs w:val="28"/>
        </w:rPr>
        <w:t>荧光实时定量</w:t>
      </w:r>
      <w:r>
        <w:rPr>
          <w:rFonts w:eastAsia="楷体_GB2312"/>
          <w:sz w:val="28"/>
          <w:szCs w:val="28"/>
        </w:rPr>
        <w:t xml:space="preserve">PCR </w:t>
      </w:r>
      <w:r>
        <w:rPr>
          <w:rFonts w:eastAsia="楷体_GB2312" w:cs="楷体_GB2312" w:hint="eastAsia"/>
          <w:sz w:val="28"/>
          <w:szCs w:val="28"/>
        </w:rPr>
        <w:t>仪、</w:t>
      </w:r>
      <w:r>
        <w:rPr>
          <w:rFonts w:eastAsia="楷体_GB2312"/>
          <w:sz w:val="28"/>
          <w:szCs w:val="28"/>
        </w:rPr>
        <w:t>-80</w:t>
      </w:r>
      <w:r>
        <w:rPr>
          <w:rFonts w:eastAsia="楷体_GB2312" w:cs="楷体_GB2312" w:hint="eastAsia"/>
          <w:sz w:val="28"/>
          <w:szCs w:val="28"/>
        </w:rPr>
        <w:t>℃冰箱（</w:t>
      </w:r>
      <w:r>
        <w:rPr>
          <w:rFonts w:eastAsia="楷体_GB2312"/>
          <w:sz w:val="28"/>
          <w:szCs w:val="28"/>
        </w:rPr>
        <w:t>Thermo</w:t>
      </w:r>
      <w:r>
        <w:rPr>
          <w:rFonts w:eastAsia="楷体_GB2312" w:cs="楷体_GB2312" w:hint="eastAsia"/>
          <w:sz w:val="28"/>
          <w:szCs w:val="28"/>
        </w:rPr>
        <w:t>）、制冰机、冰冻切片机、石蜡包埋仪、组织芯片制作仪、酶标仪等相关设备。</w:t>
      </w:r>
    </w:p>
    <w:sectPr w:rsidR="00863C8B" w:rsidRPr="00007A8A" w:rsidSect="0015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8B" w:rsidRDefault="00863C8B" w:rsidP="003E0D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63C8B" w:rsidRDefault="00863C8B" w:rsidP="003E0D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8B" w:rsidRDefault="00863C8B" w:rsidP="003E0D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63C8B" w:rsidRDefault="00863C8B" w:rsidP="003E0D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C5A"/>
    <w:multiLevelType w:val="hybridMultilevel"/>
    <w:tmpl w:val="714E50EE"/>
    <w:lvl w:ilvl="0" w:tplc="1C0EB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2D19C2"/>
    <w:multiLevelType w:val="hybridMultilevel"/>
    <w:tmpl w:val="E9F293FC"/>
    <w:lvl w:ilvl="0" w:tplc="D9EE42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381AEE"/>
    <w:multiLevelType w:val="hybridMultilevel"/>
    <w:tmpl w:val="CA301732"/>
    <w:lvl w:ilvl="0" w:tplc="AA6ED584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D49"/>
    <w:rsid w:val="00007A8A"/>
    <w:rsid w:val="00011EB7"/>
    <w:rsid w:val="00067FD8"/>
    <w:rsid w:val="00083E83"/>
    <w:rsid w:val="000F18FE"/>
    <w:rsid w:val="00124149"/>
    <w:rsid w:val="001259D1"/>
    <w:rsid w:val="0015048C"/>
    <w:rsid w:val="00175344"/>
    <w:rsid w:val="00201D53"/>
    <w:rsid w:val="002C7440"/>
    <w:rsid w:val="002D0101"/>
    <w:rsid w:val="002D2248"/>
    <w:rsid w:val="002E5AF1"/>
    <w:rsid w:val="002F5629"/>
    <w:rsid w:val="00346625"/>
    <w:rsid w:val="0037033A"/>
    <w:rsid w:val="003D271A"/>
    <w:rsid w:val="003E0D49"/>
    <w:rsid w:val="0040573A"/>
    <w:rsid w:val="00483546"/>
    <w:rsid w:val="004D612B"/>
    <w:rsid w:val="004D6B5D"/>
    <w:rsid w:val="005007DE"/>
    <w:rsid w:val="0054754D"/>
    <w:rsid w:val="0056587B"/>
    <w:rsid w:val="005A1ACB"/>
    <w:rsid w:val="005B3D0F"/>
    <w:rsid w:val="005C39B4"/>
    <w:rsid w:val="005F25EA"/>
    <w:rsid w:val="00600B11"/>
    <w:rsid w:val="006367F4"/>
    <w:rsid w:val="00645F14"/>
    <w:rsid w:val="006F077C"/>
    <w:rsid w:val="006F5030"/>
    <w:rsid w:val="0071100A"/>
    <w:rsid w:val="007213DB"/>
    <w:rsid w:val="00723722"/>
    <w:rsid w:val="007377B3"/>
    <w:rsid w:val="00740B2E"/>
    <w:rsid w:val="00784EAF"/>
    <w:rsid w:val="007C0F83"/>
    <w:rsid w:val="007D113B"/>
    <w:rsid w:val="007F629C"/>
    <w:rsid w:val="008239EA"/>
    <w:rsid w:val="0083311A"/>
    <w:rsid w:val="00852935"/>
    <w:rsid w:val="008555B7"/>
    <w:rsid w:val="00863C8B"/>
    <w:rsid w:val="008A48C2"/>
    <w:rsid w:val="008B09E1"/>
    <w:rsid w:val="008D758F"/>
    <w:rsid w:val="008F5F5A"/>
    <w:rsid w:val="00945F1B"/>
    <w:rsid w:val="009527FD"/>
    <w:rsid w:val="009825D3"/>
    <w:rsid w:val="009E6CEA"/>
    <w:rsid w:val="00A05A91"/>
    <w:rsid w:val="00A2160B"/>
    <w:rsid w:val="00A45312"/>
    <w:rsid w:val="00A5221D"/>
    <w:rsid w:val="00A62E41"/>
    <w:rsid w:val="00A74D7B"/>
    <w:rsid w:val="00A908D5"/>
    <w:rsid w:val="00AC3CD5"/>
    <w:rsid w:val="00AC6A24"/>
    <w:rsid w:val="00AD50EB"/>
    <w:rsid w:val="00AD68D5"/>
    <w:rsid w:val="00AD6E77"/>
    <w:rsid w:val="00AE027F"/>
    <w:rsid w:val="00B004C9"/>
    <w:rsid w:val="00B006C9"/>
    <w:rsid w:val="00B16CFC"/>
    <w:rsid w:val="00B20A29"/>
    <w:rsid w:val="00BD5107"/>
    <w:rsid w:val="00C178C1"/>
    <w:rsid w:val="00C64911"/>
    <w:rsid w:val="00C8071D"/>
    <w:rsid w:val="00CC057D"/>
    <w:rsid w:val="00CD1678"/>
    <w:rsid w:val="00CF7A98"/>
    <w:rsid w:val="00D64689"/>
    <w:rsid w:val="00DC04B7"/>
    <w:rsid w:val="00DE5616"/>
    <w:rsid w:val="00DE58D2"/>
    <w:rsid w:val="00DF3D81"/>
    <w:rsid w:val="00DF75B9"/>
    <w:rsid w:val="00E0095C"/>
    <w:rsid w:val="00E97131"/>
    <w:rsid w:val="00EA4084"/>
    <w:rsid w:val="00EA684F"/>
    <w:rsid w:val="00ED0ECF"/>
    <w:rsid w:val="00EE022B"/>
    <w:rsid w:val="00F01307"/>
    <w:rsid w:val="00F173C2"/>
    <w:rsid w:val="00F26FFC"/>
    <w:rsid w:val="00F32909"/>
    <w:rsid w:val="00F368AC"/>
    <w:rsid w:val="00F7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8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D4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E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D4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3E0D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204</Words>
  <Characters>1164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2014年度广东省自然科学基金项目网上申报填报注意事项</dc:title>
  <dc:subject/>
  <dc:creator>Administrator</dc:creator>
  <cp:keywords/>
  <dc:description/>
  <cp:lastModifiedBy>Administrator</cp:lastModifiedBy>
  <cp:revision>8</cp:revision>
  <dcterms:created xsi:type="dcterms:W3CDTF">2015-08-13T08:58:00Z</dcterms:created>
  <dcterms:modified xsi:type="dcterms:W3CDTF">2015-09-08T03:16:00Z</dcterms:modified>
</cp:coreProperties>
</file>