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Style w:val="a3"/>
          <w:rFonts w:ascii="微软雅黑" w:eastAsia="微软雅黑" w:hAnsi="微软雅黑" w:cs="Helvetica" w:hint="eastAsia"/>
          <w:color w:val="333333"/>
          <w:sz w:val="21"/>
          <w:szCs w:val="21"/>
        </w:rPr>
        <w:t>计划书正文部分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1.面上项目和青年科学基金：</w:t>
      </w:r>
      <w:r w:rsidRPr="00A50666">
        <w:rPr>
          <w:rFonts w:ascii="微软雅黑" w:eastAsia="微软雅黑" w:hAnsi="微软雅黑" w:cs="Helvetica" w:hint="eastAsia"/>
          <w:b/>
          <w:color w:val="333333"/>
          <w:sz w:val="21"/>
          <w:szCs w:val="21"/>
        </w:rPr>
        <w:t>若国家基金委纸质批文“对研究方案的修改意见”栏目上没有修改意见的（通讯评审意见栏目不算），请选择“研究内容和研究目标按照申请书执行”这一句话，不需要复制申请书内容。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2.批复为小额项目的（如两年期项目）：必须选择“根据研究方案修改意见更改”，按下列提纲撰写：研究内容需按实际情况批准情况和资助年度作适当调整。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3.重点项目、重点国际（地区）合作研究项目、重大项目、国家重大科研仪器研制项目：</w:t>
      </w:r>
      <w:r w:rsidRPr="00A50666">
        <w:rPr>
          <w:rFonts w:ascii="微软雅黑" w:eastAsia="微软雅黑" w:hAnsi="微软雅黑" w:cs="Helvetica" w:hint="eastAsia"/>
          <w:b/>
          <w:color w:val="FF0000"/>
          <w:sz w:val="21"/>
          <w:szCs w:val="21"/>
        </w:rPr>
        <w:t>须选择“根据研究方案修改意见更改”</w:t>
      </w: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，不得选择“研究内容和研究目标按照申请书执行”这一句话。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 xml:space="preserve">    根据《批准通知》的要求填写研究（研制）内容，不得自行降低、更改研究目标（或仪器研制的技术性能与主要技术指标以及验收技术指标）或缩减研究（研制）内容。此外，还要突出以下几点：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（1）研究的难点和在实施过程中可能遇到的问题（或仪器研制风险），拟采用的研究（研制）方案和技术路线；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（2）项目主要参与者分工，合作研究单位之间的关系与分工，重大项目还需说明课题之间的关联；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（3）详细的年度研究（研制）计划。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4. 国家杰出青年科学基金、优秀青年科学基金和海外及港澳学者合作研究基金项目：须选择“根据研究方案修改意见更改”，不得选择“研究内容和研究目标按照申请书执行”这一句话。按下列提纲撰写：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lastRenderedPageBreak/>
        <w:t>（1）研究方向；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（2）结合国内外研究现状，说明研究工作的学术思想和科学意义（限两个页面）；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（3）研究内容、研究方案及预期目标（限两个页面）；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（4）年度研究计划；</w:t>
      </w:r>
    </w:p>
    <w:p w:rsidR="00BC57E9" w:rsidRDefault="00BC57E9" w:rsidP="00BC57E9">
      <w:pPr>
        <w:pStyle w:val="a4"/>
        <w:rPr>
          <w:rFonts w:ascii="微软雅黑" w:eastAsia="微软雅黑" w:hAnsi="微软雅黑" w:cs="Helvetica"/>
          <w:color w:val="333333"/>
          <w:sz w:val="21"/>
          <w:szCs w:val="21"/>
        </w:rPr>
      </w:pPr>
      <w:r>
        <w:rPr>
          <w:rFonts w:ascii="微软雅黑" w:eastAsia="微软雅黑" w:hAnsi="微软雅黑" w:cs="Helvetica" w:hint="eastAsia"/>
          <w:color w:val="333333"/>
          <w:sz w:val="21"/>
          <w:szCs w:val="21"/>
        </w:rPr>
        <w:t>（5）研究队伍的组成情况。</w:t>
      </w:r>
    </w:p>
    <w:p w:rsidR="00BC57E9" w:rsidRPr="00463DDA" w:rsidRDefault="00BC57E9" w:rsidP="00BC57E9"/>
    <w:p w:rsidR="006223F0" w:rsidRPr="00BC57E9" w:rsidRDefault="006223F0"/>
    <w:sectPr w:rsidR="006223F0" w:rsidRPr="00BC57E9" w:rsidSect="0096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7E9"/>
    <w:rsid w:val="006223F0"/>
    <w:rsid w:val="00BC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7E9"/>
    <w:rPr>
      <w:b/>
      <w:bCs/>
    </w:rPr>
  </w:style>
  <w:style w:type="paragraph" w:styleId="a4">
    <w:name w:val="Normal (Web)"/>
    <w:basedOn w:val="a"/>
    <w:uiPriority w:val="99"/>
    <w:semiHidden/>
    <w:unhideWhenUsed/>
    <w:rsid w:val="00BC57E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ZSLY-user</dc:creator>
  <cp:keywords/>
  <dc:description/>
  <cp:lastModifiedBy>ZSLY-user</cp:lastModifiedBy>
  <cp:revision>2</cp:revision>
  <dcterms:created xsi:type="dcterms:W3CDTF">2016-08-30T02:25:00Z</dcterms:created>
  <dcterms:modified xsi:type="dcterms:W3CDTF">2016-08-30T02:26:00Z</dcterms:modified>
</cp:coreProperties>
</file>